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298D" w14:textId="77777777" w:rsidR="00785EEA" w:rsidRPr="00C35883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Type of Notification:</w:t>
      </w:r>
      <w:r>
        <w:rPr>
          <w:rFonts w:ascii="Times New Roman" w:hAnsi="Times New Roman"/>
        </w:rPr>
        <w:t xml:space="preserve">  </w:t>
      </w:r>
      <w:r w:rsidRPr="00C35883">
        <w:rPr>
          <w:rFonts w:ascii="Times New Roman" w:hAnsi="Times New Roman"/>
        </w:rPr>
        <w:t>Cost</w:t>
      </w:r>
      <w:r>
        <w:rPr>
          <w:rFonts w:ascii="Times New Roman" w:hAnsi="Times New Roman"/>
        </w:rPr>
        <w:t xml:space="preserve"> or Scope</w:t>
      </w:r>
      <w:r w:rsidRPr="00C35883">
        <w:rPr>
          <w:rFonts w:ascii="Times New Roman" w:hAnsi="Times New Roman"/>
        </w:rPr>
        <w:t xml:space="preserve"> increase</w:t>
      </w:r>
      <w:r>
        <w:rPr>
          <w:rFonts w:ascii="Times New Roman" w:hAnsi="Times New Roman"/>
        </w:rPr>
        <w:t>/decrease</w:t>
      </w:r>
      <w:r w:rsidRPr="00C35883">
        <w:rPr>
          <w:rFonts w:ascii="Times New Roman" w:hAnsi="Times New Roman"/>
        </w:rPr>
        <w:t>d for a nonappropriated fund (NAF) major construction project.</w:t>
      </w:r>
    </w:p>
    <w:p w14:paraId="3F78BCEC" w14:textId="77777777" w:rsidR="00785EEA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</w:p>
    <w:p w14:paraId="15F47424" w14:textId="77777777" w:rsidR="00785EEA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Previous </w:t>
      </w:r>
      <w:r w:rsidRPr="00250408">
        <w:rPr>
          <w:rFonts w:ascii="Times New Roman" w:hAnsi="Times New Roman"/>
          <w:b/>
        </w:rPr>
        <w:t>Approval Date</w:t>
      </w:r>
      <w:r w:rsidRPr="00D560F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XXXX Fiscal Year </w:t>
      </w:r>
    </w:p>
    <w:p w14:paraId="5E184AB7" w14:textId="77777777" w:rsidR="00785EEA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</w:p>
    <w:p w14:paraId="64F72CD0" w14:textId="77777777" w:rsidR="00785EEA" w:rsidRPr="00322D11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  <w:r w:rsidRPr="00322D11">
        <w:rPr>
          <w:rFonts w:ascii="Times New Roman" w:hAnsi="Times New Roman"/>
          <w:b/>
        </w:rPr>
        <w:t>Approval Date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Fourteen days from the date of the notification letters, subject to any comments that the Subcommittee may provide.</w:t>
      </w:r>
    </w:p>
    <w:p w14:paraId="797F1BB3" w14:textId="77777777" w:rsidR="00785EEA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</w:p>
    <w:p w14:paraId="1C5690B3" w14:textId="77777777" w:rsidR="00785EEA" w:rsidRPr="009F3450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  <w:r w:rsidRPr="00250408">
        <w:rPr>
          <w:rFonts w:ascii="Times New Roman" w:hAnsi="Times New Roman"/>
          <w:b/>
        </w:rPr>
        <w:t>Installation/State:</w:t>
      </w:r>
      <w:r>
        <w:rPr>
          <w:rFonts w:ascii="Times New Roman" w:hAnsi="Times New Roman"/>
        </w:rPr>
        <w:t xml:space="preserve">  </w:t>
      </w:r>
    </w:p>
    <w:p w14:paraId="3FF9E171" w14:textId="77777777" w:rsidR="00785EEA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</w:p>
    <w:p w14:paraId="704A91A7" w14:textId="77777777" w:rsidR="00785EEA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Project ID# and </w:t>
      </w:r>
      <w:r w:rsidRPr="00250408">
        <w:rPr>
          <w:rFonts w:ascii="Times New Roman" w:hAnsi="Times New Roman"/>
          <w:b/>
        </w:rPr>
        <w:t>Project Title</w:t>
      </w:r>
      <w:r w:rsidRPr="00D560F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</w:p>
    <w:p w14:paraId="77C29931" w14:textId="77777777" w:rsidR="00785EEA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</w:p>
    <w:p w14:paraId="7F7BF1CC" w14:textId="77777777" w:rsidR="00785EEA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  <w:r w:rsidRPr="00250408">
        <w:rPr>
          <w:rFonts w:ascii="Times New Roman" w:hAnsi="Times New Roman"/>
          <w:b/>
        </w:rPr>
        <w:t>DoD Policy</w:t>
      </w:r>
      <w:r w:rsidRPr="00D560F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Enclosure 3 of Department of Defense Instruction 7700.18, “Commissary Surcharge, Nonappropriated Fund (NAF), and Privately-Financed Construction Reporting Procedures,” provides that for major projects previously approved by the Under Secretary of Defense for Personnel and Readiness (USD(P&amp;R)), the construction cost shall not be exceeded by more than 25 percent or the scope changed by more than 10 percent without approval by the USD(P&amp;R) and reporting to Congress.</w:t>
      </w:r>
    </w:p>
    <w:p w14:paraId="50F808D5" w14:textId="77777777" w:rsidR="00785EEA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</w:p>
    <w:p w14:paraId="5677B89B" w14:textId="77777777" w:rsidR="00785EEA" w:rsidRPr="009F3450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  <w:r w:rsidRPr="009F3450">
        <w:rPr>
          <w:rFonts w:ascii="Times New Roman" w:hAnsi="Times New Roman"/>
          <w:b/>
        </w:rPr>
        <w:t>Original Construction Cost</w:t>
      </w:r>
      <w:r>
        <w:rPr>
          <w:rFonts w:ascii="Times New Roman" w:hAnsi="Times New Roman"/>
          <w:b/>
        </w:rPr>
        <w:t xml:space="preserve"> (000)</w:t>
      </w:r>
      <w:r w:rsidRPr="009F3450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$</w:t>
      </w:r>
    </w:p>
    <w:p w14:paraId="49F1FB5C" w14:textId="77777777" w:rsidR="00785EEA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</w:p>
    <w:p w14:paraId="6344C539" w14:textId="77777777" w:rsidR="00785EEA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New</w:t>
      </w:r>
      <w:r w:rsidRPr="009F345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Construction Cost (000):</w:t>
      </w:r>
      <w:r>
        <w:rPr>
          <w:rFonts w:ascii="Times New Roman" w:hAnsi="Times New Roman"/>
        </w:rPr>
        <w:t xml:space="preserve">  $</w:t>
      </w:r>
    </w:p>
    <w:p w14:paraId="604EFC83" w14:textId="77777777" w:rsidR="00785EEA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</w:p>
    <w:p w14:paraId="513A2181" w14:textId="77777777" w:rsidR="00785EEA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  <w:r w:rsidRPr="00E2372B">
        <w:rPr>
          <w:rFonts w:ascii="Times New Roman" w:hAnsi="Times New Roman"/>
          <w:b/>
        </w:rPr>
        <w:t>Original Scope:</w:t>
      </w:r>
      <w:r>
        <w:rPr>
          <w:rFonts w:ascii="Times New Roman" w:hAnsi="Times New Roman"/>
        </w:rPr>
        <w:t xml:space="preserve">  </w:t>
      </w:r>
    </w:p>
    <w:p w14:paraId="3E242BA1" w14:textId="77777777" w:rsidR="00785EEA" w:rsidRPr="00E2372B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</w:p>
    <w:p w14:paraId="0CAA8A32" w14:textId="77777777" w:rsidR="00785EEA" w:rsidRPr="00E2372B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  <w:r w:rsidRPr="00E2372B">
        <w:rPr>
          <w:rFonts w:ascii="Times New Roman" w:hAnsi="Times New Roman"/>
          <w:b/>
        </w:rPr>
        <w:t>New Scope:</w:t>
      </w:r>
      <w:r>
        <w:rPr>
          <w:rFonts w:ascii="Times New Roman" w:hAnsi="Times New Roman"/>
        </w:rPr>
        <w:t xml:space="preserve">  </w:t>
      </w:r>
    </w:p>
    <w:p w14:paraId="05845751" w14:textId="77777777" w:rsidR="00785EEA" w:rsidRDefault="00785EEA" w:rsidP="00785EEA">
      <w:pPr>
        <w:pStyle w:val="Header"/>
        <w:tabs>
          <w:tab w:val="clear" w:pos="9360"/>
          <w:tab w:val="left" w:pos="7380"/>
          <w:tab w:val="right" w:pos="8190"/>
        </w:tabs>
        <w:rPr>
          <w:rFonts w:ascii="Times New Roman" w:hAnsi="Times New Roman"/>
        </w:rPr>
      </w:pPr>
    </w:p>
    <w:p w14:paraId="411665EA" w14:textId="77777777" w:rsidR="00785EEA" w:rsidRDefault="00785EEA" w:rsidP="00785EEA">
      <w:pPr>
        <w:rPr>
          <w:rFonts w:ascii="Times New Roman" w:hAnsi="Times New Roman"/>
        </w:rPr>
      </w:pPr>
      <w:r w:rsidRPr="0077604F">
        <w:rPr>
          <w:rFonts w:ascii="Times New Roman" w:hAnsi="Times New Roman"/>
          <w:b/>
        </w:rPr>
        <w:t>Project Description</w:t>
      </w:r>
      <w:r w:rsidRPr="00D560FD">
        <w:rPr>
          <w:rFonts w:ascii="Times New Roman" w:hAnsi="Times New Roman"/>
          <w:b/>
        </w:rPr>
        <w:t>:</w:t>
      </w:r>
      <w:r w:rsidRPr="0077604F">
        <w:rPr>
          <w:rFonts w:ascii="Times New Roman" w:hAnsi="Times New Roman"/>
        </w:rPr>
        <w:t xml:space="preserve">  </w:t>
      </w:r>
    </w:p>
    <w:p w14:paraId="13509149" w14:textId="77777777" w:rsidR="00785EEA" w:rsidRPr="0077604F" w:rsidRDefault="00785EEA" w:rsidP="00785EEA">
      <w:pPr>
        <w:rPr>
          <w:snapToGrid w:val="0"/>
        </w:rPr>
      </w:pPr>
    </w:p>
    <w:p w14:paraId="14E257BE" w14:textId="77777777" w:rsidR="00785EEA" w:rsidRDefault="00785EEA" w:rsidP="00785EEA">
      <w:pPr>
        <w:pStyle w:val="BodyText"/>
        <w:tabs>
          <w:tab w:val="left" w:pos="3240"/>
          <w:tab w:val="right" w:pos="9360"/>
        </w:tabs>
        <w:rPr>
          <w:snapToGrid w:val="0"/>
        </w:rPr>
      </w:pPr>
      <w:r w:rsidRPr="009F3450">
        <w:rPr>
          <w:b/>
          <w:snapToGrid w:val="0"/>
        </w:rPr>
        <w:t>Justification for the reportable variation(s)</w:t>
      </w:r>
      <w:r w:rsidRPr="00D560FD">
        <w:rPr>
          <w:b/>
          <w:snapToGrid w:val="0"/>
        </w:rPr>
        <w:t>:</w:t>
      </w:r>
      <w:r>
        <w:rPr>
          <w:snapToGrid w:val="0"/>
        </w:rPr>
        <w:t xml:space="preserve">  </w:t>
      </w:r>
    </w:p>
    <w:p w14:paraId="4A4CCCAB" w14:textId="77777777" w:rsidR="00785EEA" w:rsidRDefault="00785EEA" w:rsidP="00785EEA">
      <w:pPr>
        <w:pStyle w:val="BodyText"/>
        <w:tabs>
          <w:tab w:val="left" w:pos="3240"/>
          <w:tab w:val="right" w:pos="9360"/>
        </w:tabs>
        <w:rPr>
          <w:snapToGrid w:val="0"/>
        </w:rPr>
      </w:pPr>
    </w:p>
    <w:p w14:paraId="69D4A7BF" w14:textId="77777777" w:rsidR="00DE65C3" w:rsidRDefault="00DE65C3"/>
    <w:sectPr w:rsidR="00DE6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36DF" w14:textId="77777777" w:rsidR="00785EEA" w:rsidRDefault="00785EEA" w:rsidP="00785EEA">
      <w:r>
        <w:separator/>
      </w:r>
    </w:p>
  </w:endnote>
  <w:endnote w:type="continuationSeparator" w:id="0">
    <w:p w14:paraId="69EBA510" w14:textId="77777777" w:rsidR="00785EEA" w:rsidRDefault="00785EEA" w:rsidP="0078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40FF" w14:textId="77777777" w:rsidR="00785EEA" w:rsidRDefault="00785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A05A" w14:textId="77777777" w:rsidR="00785EEA" w:rsidRDefault="00785E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A6D" w14:textId="77777777" w:rsidR="00785EEA" w:rsidRDefault="00785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CFCB" w14:textId="77777777" w:rsidR="00785EEA" w:rsidRDefault="00785EEA" w:rsidP="00785EEA">
      <w:r>
        <w:separator/>
      </w:r>
    </w:p>
  </w:footnote>
  <w:footnote w:type="continuationSeparator" w:id="0">
    <w:p w14:paraId="41F6483A" w14:textId="77777777" w:rsidR="00785EEA" w:rsidRDefault="00785EEA" w:rsidP="0078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5E2D" w14:textId="77777777" w:rsidR="00785EEA" w:rsidRDefault="00785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F738" w14:textId="7DA5AA7E" w:rsidR="00785EEA" w:rsidRPr="00487F58" w:rsidRDefault="00785EEA" w:rsidP="00785EEA">
    <w:pPr>
      <w:pStyle w:val="Header"/>
      <w:tabs>
        <w:tab w:val="clear" w:pos="9360"/>
        <w:tab w:val="left" w:pos="7380"/>
        <w:tab w:val="right" w:pos="8190"/>
      </w:tabs>
      <w:jc w:val="center"/>
      <w:rPr>
        <w:rFonts w:ascii="Times New Roman" w:hAnsi="Times New Roman"/>
      </w:rPr>
    </w:pPr>
    <w:r w:rsidRPr="00487F58">
      <w:rPr>
        <w:rFonts w:ascii="Times New Roman" w:hAnsi="Times New Roman"/>
      </w:rPr>
      <w:t xml:space="preserve">Fiscal Year </w:t>
    </w:r>
    <w:r w:rsidRPr="00487F58">
      <w:rPr>
        <w:rFonts w:ascii="Times New Roman" w:hAnsi="Times New Roman"/>
      </w:rPr>
      <w:t>202</w:t>
    </w:r>
    <w:r>
      <w:rPr>
        <w:rFonts w:ascii="Times New Roman" w:hAnsi="Times New Roman"/>
      </w:rPr>
      <w:t>5</w:t>
    </w:r>
    <w:r>
      <w:rPr>
        <w:rFonts w:ascii="Times New Roman" w:hAnsi="Times New Roman"/>
      </w:rPr>
      <w:t xml:space="preserve"> Department of Defense Commissary Surcharge, Nonappropriated fund, and Privately Financed Construction Program</w:t>
    </w:r>
  </w:p>
  <w:p w14:paraId="6B9CD4D7" w14:textId="77777777" w:rsidR="00785EEA" w:rsidRDefault="00785EEA" w:rsidP="00785EEA">
    <w:pPr>
      <w:pStyle w:val="Header"/>
      <w:tabs>
        <w:tab w:val="clear" w:pos="9360"/>
        <w:tab w:val="left" w:pos="7380"/>
        <w:tab w:val="right" w:pos="8190"/>
      </w:tabs>
      <w:rPr>
        <w:rFonts w:ascii="Times New Roman" w:hAnsi="Times New Roman"/>
        <w:b/>
      </w:rPr>
    </w:pPr>
  </w:p>
  <w:p w14:paraId="7A9E3077" w14:textId="77777777" w:rsidR="00785EEA" w:rsidRPr="00487F58" w:rsidRDefault="00785EEA" w:rsidP="00785EEA">
    <w:pPr>
      <w:pStyle w:val="Header"/>
      <w:tabs>
        <w:tab w:val="clear" w:pos="9360"/>
        <w:tab w:val="left" w:pos="7380"/>
        <w:tab w:val="right" w:pos="8190"/>
      </w:tabs>
      <w:jc w:val="center"/>
      <w:rPr>
        <w:rFonts w:ascii="Times New Roman" w:hAnsi="Times New Roman"/>
      </w:rPr>
    </w:pPr>
    <w:r w:rsidRPr="00487F58">
      <w:rPr>
        <w:rFonts w:ascii="Times New Roman" w:hAnsi="Times New Roman"/>
      </w:rPr>
      <w:t>Re-Report of Previously Approved Projects for Change on Cost and /or Scope</w:t>
    </w:r>
  </w:p>
  <w:p w14:paraId="21B648E2" w14:textId="77777777" w:rsidR="00785EEA" w:rsidRDefault="00785EEA" w:rsidP="00785EEA">
    <w:pPr>
      <w:pStyle w:val="Header"/>
    </w:pPr>
  </w:p>
  <w:p w14:paraId="2DCBC90A" w14:textId="77777777" w:rsidR="00785EEA" w:rsidRPr="00785EEA" w:rsidRDefault="00785EEA" w:rsidP="00785E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3274" w14:textId="77777777" w:rsidR="00785EEA" w:rsidRDefault="00785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EA"/>
    <w:rsid w:val="00785EEA"/>
    <w:rsid w:val="00AC4CD5"/>
    <w:rsid w:val="00D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05CBF"/>
  <w15:chartTrackingRefBased/>
  <w15:docId w15:val="{231DF040-A105-4A08-A4AB-5573E560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EEA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EEA"/>
    <w:rPr>
      <w:rFonts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semiHidden/>
    <w:rsid w:val="00785EEA"/>
    <w:rPr>
      <w:rFonts w:ascii="Times New Roman" w:eastAsia="Times New Roman" w:hAnsi="Times New Roman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785EE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85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EEA"/>
    <w:rPr>
      <w:rFonts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862</Characters>
  <Application>Microsoft Office Word</Application>
  <DocSecurity>0</DocSecurity>
  <Lines>7</Lines>
  <Paragraphs>2</Paragraphs>
  <ScaleCrop>false</ScaleCrop>
  <Company>Defense Information Systems Agency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Sandborn, Mary K CIV OSD OUSD P-R (USA)</dc:creator>
  <cp:keywords/>
  <dc:description/>
  <cp:lastModifiedBy>Sandborn, Mary K CIV OSD OUSD P-R (USA)</cp:lastModifiedBy>
  <cp:revision>1</cp:revision>
  <dcterms:created xsi:type="dcterms:W3CDTF">2024-02-05T17:53:00Z</dcterms:created>
  <dcterms:modified xsi:type="dcterms:W3CDTF">2024-02-05T18:15:00Z</dcterms:modified>
</cp:coreProperties>
</file>